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9EE28" w14:textId="45821F77" w:rsidR="00CB400B" w:rsidRDefault="00CB400B" w:rsidP="00CB400B"/>
    <w:p w14:paraId="717BD9F1" w14:textId="77777777" w:rsidR="00CB400B" w:rsidRDefault="00CB400B" w:rsidP="00CB4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40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CALCIPLUS RL </w:t>
      </w:r>
    </w:p>
    <w:p w14:paraId="3609B023" w14:textId="77777777" w:rsidR="00CB400B" w:rsidRDefault="00CB400B" w:rsidP="00CB4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90A885D" w14:textId="77777777" w:rsidR="00CB400B" w:rsidRDefault="00CB400B" w:rsidP="00CB4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40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CALCIPLUS RL е йодоформен, кремообразен, силно рентгеноконтрастен материал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временно </w:t>
      </w:r>
      <w:r w:rsidRPr="00CB40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пълнене на коренови канали, на основата на калциев хидроксид, готов за употреба, под формата на спринцовка. </w:t>
      </w:r>
    </w:p>
    <w:p w14:paraId="4293F921" w14:textId="77777777" w:rsidR="00CB400B" w:rsidRDefault="00CB400B" w:rsidP="00CB4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FE2E108" w14:textId="5F5FA598" w:rsidR="00CB400B" w:rsidRDefault="00CB400B" w:rsidP="00CB4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40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Показания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 употреба</w:t>
      </w:r>
    </w:p>
    <w:p w14:paraId="30A40F85" w14:textId="77777777" w:rsidR="00CB400B" w:rsidRDefault="00CB400B" w:rsidP="00CB4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46BC0C1" w14:textId="77777777" w:rsidR="00CB400B" w:rsidRDefault="00CB400B" w:rsidP="00CB4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400B">
        <w:rPr>
          <w:rFonts w:ascii="Times New Roman" w:eastAsia="Times New Roman" w:hAnsi="Times New Roman" w:cs="Times New Roman"/>
          <w:sz w:val="24"/>
          <w:szCs w:val="24"/>
          <w:lang w:eastAsia="bg-BG"/>
        </w:rPr>
        <w:t>• Подходящи са за употреба при лечение на всички видове канали</w:t>
      </w:r>
    </w:p>
    <w:p w14:paraId="34FB99ED" w14:textId="77777777" w:rsidR="00CB400B" w:rsidRDefault="00CB400B" w:rsidP="00CB4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400B">
        <w:rPr>
          <w:rFonts w:ascii="Times New Roman" w:eastAsia="Times New Roman" w:hAnsi="Times New Roman" w:cs="Times New Roman"/>
          <w:sz w:val="24"/>
          <w:szCs w:val="24"/>
          <w:lang w:eastAsia="bg-BG"/>
        </w:rPr>
        <w:t>• Временна дезинфекцираща превръзка, прилагана по време на ендодонтско лечение</w:t>
      </w:r>
    </w:p>
    <w:p w14:paraId="637E449C" w14:textId="77777777" w:rsidR="00CB400B" w:rsidRDefault="00CB400B" w:rsidP="00CB4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40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• Индиректно покриване на пулпата или лечение на дълбоки кариозни лезии </w:t>
      </w:r>
    </w:p>
    <w:p w14:paraId="6AE96180" w14:textId="77777777" w:rsidR="00CB400B" w:rsidRDefault="00CB400B" w:rsidP="00CB4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40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• Директно покриване на пулпата </w:t>
      </w:r>
    </w:p>
    <w:p w14:paraId="56EBC824" w14:textId="77777777" w:rsidR="00CB400B" w:rsidRDefault="00CB400B" w:rsidP="00CB4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40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• Индиректно покриване на пулпата като капировъчна паста </w:t>
      </w:r>
    </w:p>
    <w:p w14:paraId="047B9952" w14:textId="77777777" w:rsidR="00CB400B" w:rsidRDefault="00CB400B" w:rsidP="00CB4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400B">
        <w:rPr>
          <w:rFonts w:ascii="Times New Roman" w:eastAsia="Times New Roman" w:hAnsi="Times New Roman" w:cs="Times New Roman"/>
          <w:sz w:val="24"/>
          <w:szCs w:val="24"/>
          <w:lang w:eastAsia="bg-BG"/>
        </w:rPr>
        <w:t>• Облекчава болката като временен пълнежен материал</w:t>
      </w:r>
    </w:p>
    <w:p w14:paraId="13D036DA" w14:textId="77777777" w:rsidR="00CB400B" w:rsidRDefault="00CB400B" w:rsidP="00CB4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053B0F7" w14:textId="14B58C33" w:rsidR="00CB400B" w:rsidRDefault="00CB400B" w:rsidP="00CB4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40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Предимства </w:t>
      </w:r>
    </w:p>
    <w:p w14:paraId="4AE4D681" w14:textId="77777777" w:rsidR="00CB400B" w:rsidRDefault="00CB400B" w:rsidP="00CB4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D5A0FB8" w14:textId="35D5171F" w:rsidR="00CB400B" w:rsidRDefault="00CB400B" w:rsidP="00CB4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40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• Висока рентгеноконтрастност </w:t>
      </w:r>
    </w:p>
    <w:p w14:paraId="26BB228A" w14:textId="77777777" w:rsidR="00CB400B" w:rsidRDefault="00CB400B" w:rsidP="00CB4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40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• Отличен антибактериален ефект </w:t>
      </w:r>
    </w:p>
    <w:p w14:paraId="5B027236" w14:textId="77777777" w:rsidR="00CB400B" w:rsidRDefault="00CB400B" w:rsidP="00CB4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40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• Спестяване на време с предварително смесена спринцовка и директно приложение </w:t>
      </w:r>
    </w:p>
    <w:p w14:paraId="61024D3D" w14:textId="2A6752D3" w:rsidR="00CB400B" w:rsidRDefault="00CB400B" w:rsidP="00CB4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40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• Лесно отстраняване, тъй като материалът не се втвърдява, когато е на мястото си </w:t>
      </w:r>
    </w:p>
    <w:p w14:paraId="58E13D05" w14:textId="77777777" w:rsidR="006C4768" w:rsidRDefault="006C4768" w:rsidP="00CB4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AE918B0" w14:textId="77777777" w:rsidR="00CB400B" w:rsidRDefault="00CB400B" w:rsidP="00CB4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40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Опаковка </w:t>
      </w:r>
    </w:p>
    <w:p w14:paraId="351ADEBF" w14:textId="2B64C3EC" w:rsidR="00CB400B" w:rsidRDefault="00CB400B" w:rsidP="00CB4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400B">
        <w:rPr>
          <w:rFonts w:ascii="Times New Roman" w:eastAsia="Times New Roman" w:hAnsi="Times New Roman" w:cs="Times New Roman"/>
          <w:sz w:val="24"/>
          <w:szCs w:val="24"/>
          <w:lang w:eastAsia="bg-BG"/>
        </w:rPr>
        <w:t>2 g Спринцовка / Използване на апликатори</w:t>
      </w:r>
    </w:p>
    <w:p w14:paraId="53BD001D" w14:textId="14BA2809" w:rsidR="00CB400B" w:rsidRDefault="00CB400B" w:rsidP="00CB4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49EB065" w14:textId="77777777" w:rsidR="00CB400B" w:rsidRPr="00CB400B" w:rsidRDefault="00CB400B" w:rsidP="00CB4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CB400B" w:rsidRPr="00CB4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0B"/>
    <w:rsid w:val="000A2FC2"/>
    <w:rsid w:val="006C4768"/>
    <w:rsid w:val="00CB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20835E"/>
  <w15:chartTrackingRefBased/>
  <w15:docId w15:val="{3A3B4E4E-48D6-4513-B6A5-8657D7E8B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ynqvb">
    <w:name w:val="rynqvb"/>
    <w:basedOn w:val="DefaultParagraphFont"/>
    <w:rsid w:val="00CB4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7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4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2026-01-15T06:29:00Z</dcterms:created>
  <dcterms:modified xsi:type="dcterms:W3CDTF">2026-01-15T06:40:00Z</dcterms:modified>
</cp:coreProperties>
</file>