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17C2" w14:textId="77777777" w:rsidR="00A91D14" w:rsidRPr="00A91D14" w:rsidRDefault="00A91D14" w:rsidP="00A91D14">
      <w:pPr>
        <w:pStyle w:val="NoSpacing"/>
        <w:rPr>
          <w:sz w:val="28"/>
          <w:szCs w:val="28"/>
        </w:rPr>
      </w:pPr>
      <w:r w:rsidRPr="00A91D14">
        <w:rPr>
          <w:sz w:val="28"/>
          <w:szCs w:val="28"/>
        </w:rPr>
        <w:t>Приложение</w:t>
      </w:r>
    </w:p>
    <w:p w14:paraId="7A752F43" w14:textId="77777777" w:rsidR="00A91D14" w:rsidRDefault="00A91D14" w:rsidP="00A91D14">
      <w:pPr>
        <w:pStyle w:val="NoSpacing"/>
      </w:pPr>
    </w:p>
    <w:p w14:paraId="7CA3099C" w14:textId="77777777" w:rsidR="00A91D14" w:rsidRDefault="00A91D14" w:rsidP="00A91D14">
      <w:pPr>
        <w:pStyle w:val="NoSpacing"/>
      </w:pPr>
      <w:r>
        <w:t>Подготовка за промиване на коренови канали, препоръчва се за промиване на коренови канали с витална, както и с невитална пулпа.</w:t>
      </w:r>
    </w:p>
    <w:p w14:paraId="15B491A5" w14:textId="77777777" w:rsidR="00A91D14" w:rsidRDefault="00A91D14" w:rsidP="00A91D14">
      <w:pPr>
        <w:pStyle w:val="NoSpacing"/>
      </w:pPr>
    </w:p>
    <w:p w14:paraId="4B44370A" w14:textId="77777777" w:rsidR="00A91D14" w:rsidRDefault="00A91D14" w:rsidP="00A91D14">
      <w:pPr>
        <w:pStyle w:val="NoSpacing"/>
      </w:pPr>
      <w:r>
        <w:t>По време на разпробиване премахва виталните и невиталните остатъци от пулпата.</w:t>
      </w:r>
    </w:p>
    <w:p w14:paraId="13005B25" w14:textId="77777777" w:rsidR="00A91D14" w:rsidRDefault="00A91D14" w:rsidP="00A91D14">
      <w:pPr>
        <w:pStyle w:val="NoSpacing"/>
      </w:pPr>
    </w:p>
    <w:p w14:paraId="0FB54C1F" w14:textId="77777777" w:rsidR="00A91D14" w:rsidRDefault="00A91D14" w:rsidP="00A91D14">
      <w:pPr>
        <w:pStyle w:val="NoSpacing"/>
      </w:pPr>
      <w:r>
        <w:t>Почиства кореновия канал, включително премахване на размазан слой, за да се оголят дентиновите каналчета преди запълване на кореновата система.</w:t>
      </w:r>
    </w:p>
    <w:p w14:paraId="39360526" w14:textId="77777777" w:rsidR="00A91D14" w:rsidRDefault="00A91D14" w:rsidP="00A91D14">
      <w:pPr>
        <w:pStyle w:val="NoSpacing"/>
      </w:pPr>
    </w:p>
    <w:p w14:paraId="68704C02" w14:textId="77777777" w:rsidR="00A91D14" w:rsidRDefault="00A91D14" w:rsidP="00A91D14">
      <w:pPr>
        <w:pStyle w:val="NoSpacing"/>
      </w:pPr>
      <w:r>
        <w:t>Предпазва зъбите от обезцветяване, което може да възникне в резултат на запълване на ненапоени коренови канали.</w:t>
      </w:r>
    </w:p>
    <w:p w14:paraId="3720D453" w14:textId="77777777" w:rsidR="00A91D14" w:rsidRDefault="00A91D14" w:rsidP="00A91D14">
      <w:pPr>
        <w:pStyle w:val="NoSpacing"/>
      </w:pPr>
    </w:p>
    <w:p w14:paraId="017E47B4" w14:textId="77777777" w:rsidR="00A91D14" w:rsidRDefault="00A91D14" w:rsidP="00A91D14">
      <w:pPr>
        <w:pStyle w:val="NoSpacing"/>
      </w:pPr>
      <w:r>
        <w:t>Chloran Plus 6% предизвиква лизис на некротични и витални тъкани, разтваря органичната част на размазания слой. Засяга централния коренов канал и страничните канали, които са извън обсега на ендодонтските инструменти. Лизисът на витални тъкани, активиран от натриев хипохлорит, е силно забележим, когато концентрацията на натриев хипохлорит достигне 3% - 6%.</w:t>
      </w:r>
    </w:p>
    <w:p w14:paraId="649165CF" w14:textId="77777777" w:rsidR="00A91D14" w:rsidRDefault="00A91D14" w:rsidP="00A91D14">
      <w:pPr>
        <w:pStyle w:val="NoSpacing"/>
      </w:pPr>
    </w:p>
    <w:p w14:paraId="38FB907D" w14:textId="77777777" w:rsidR="00A91D14" w:rsidRDefault="00A91D14" w:rsidP="00A91D14">
      <w:pPr>
        <w:pStyle w:val="NoSpacing"/>
      </w:pPr>
      <w:r>
        <w:t>Има почистващи свойства и избелва твърдите тъкани на зъбите.</w:t>
      </w:r>
    </w:p>
    <w:p w14:paraId="25E2EBFF" w14:textId="77777777" w:rsidR="00A91D14" w:rsidRDefault="00A91D14" w:rsidP="00A91D14">
      <w:pPr>
        <w:pStyle w:val="NoSpacing"/>
      </w:pPr>
    </w:p>
    <w:p w14:paraId="0D844E49" w14:textId="77777777" w:rsidR="00A91D14" w:rsidRDefault="00A91D14" w:rsidP="00A91D14">
      <w:pPr>
        <w:pStyle w:val="NoSpacing"/>
      </w:pPr>
      <w:r>
        <w:t>Благодарение на ниското повърхностно напрежение на Chloran Plus 6% се постига по-ефективно въздействие върху кореновия канал.</w:t>
      </w:r>
    </w:p>
    <w:p w14:paraId="27BC0649" w14:textId="77777777" w:rsidR="00A91D14" w:rsidRDefault="00A91D14" w:rsidP="00A91D14">
      <w:pPr>
        <w:pStyle w:val="NoSpacing"/>
      </w:pPr>
    </w:p>
    <w:p w14:paraId="7349E819" w14:textId="77777777" w:rsidR="00A91D14" w:rsidRDefault="00A91D14" w:rsidP="00A91D14">
      <w:pPr>
        <w:pStyle w:val="NoSpacing"/>
      </w:pPr>
      <w:r>
        <w:t>Как да боравите с продукта</w:t>
      </w:r>
    </w:p>
    <w:p w14:paraId="7559EF28" w14:textId="77777777" w:rsidR="00A91D14" w:rsidRDefault="00A91D14" w:rsidP="00A91D14">
      <w:pPr>
        <w:pStyle w:val="NoSpacing"/>
      </w:pPr>
    </w:p>
    <w:p w14:paraId="1638B6EA" w14:textId="77777777" w:rsidR="00A91D14" w:rsidRDefault="00A91D14" w:rsidP="00A91D14">
      <w:pPr>
        <w:pStyle w:val="NoSpacing"/>
      </w:pPr>
      <w:r>
        <w:t>Вкарайте Chloran Plus 6% в кореновия канал, използвайки спринцовка и игла с латерална перфорация, чрез звуково или ултразвуково оборудване или ендодонтски обратен наконечник по време на разпробиване.</w:t>
      </w:r>
    </w:p>
    <w:p w14:paraId="18CDD958" w14:textId="77777777" w:rsidR="00A91D14" w:rsidRDefault="00A91D14" w:rsidP="00A91D14">
      <w:pPr>
        <w:pStyle w:val="NoSpacing"/>
      </w:pPr>
    </w:p>
    <w:p w14:paraId="2C17D07F" w14:textId="77777777" w:rsidR="00A91D14" w:rsidRDefault="00A91D14" w:rsidP="00A91D14">
      <w:pPr>
        <w:pStyle w:val="NoSpacing"/>
      </w:pPr>
      <w:r>
        <w:t>Не използвайте директно преди/след лимонена киселина, това води до отделяне на хлор. Не използвайте директно преди/след хлорхексидин, тъй като се появяват кафяви утайки. Използвайте пречистена вода между промивките с някой от кореновите канални агенти.</w:t>
      </w:r>
    </w:p>
    <w:p w14:paraId="28A67593" w14:textId="77777777" w:rsidR="00A91D14" w:rsidRDefault="00A91D14" w:rsidP="00A91D14">
      <w:pPr>
        <w:pStyle w:val="NoSpacing"/>
      </w:pPr>
    </w:p>
    <w:p w14:paraId="14F94F4A" w14:textId="77777777" w:rsidR="00A91D14" w:rsidRDefault="00A91D14" w:rsidP="00A91D14">
      <w:pPr>
        <w:pStyle w:val="NoSpacing"/>
      </w:pPr>
      <w:r>
        <w:t>Натриевият хипохлорит се инактивира при контакт с органични вещества. За да се компенсира това явление, се препоръчва да се удължи времето за промиване и да се увеличи обемът на препарата до 10 мл на корен или съответно повече, при множество коренови канални зъби.</w:t>
      </w:r>
    </w:p>
    <w:p w14:paraId="3B6376EA" w14:textId="77777777" w:rsidR="00A91D14" w:rsidRDefault="00A91D14" w:rsidP="00A91D14">
      <w:pPr>
        <w:pStyle w:val="NoSpacing"/>
      </w:pPr>
      <w:r>
        <w:t>За да вземете доза от иригационния агент, затегнете спринцовката в луер-лок адаптера, наклонете резервоара и аспирирайте.</w:t>
      </w:r>
    </w:p>
    <w:p w14:paraId="71D5CF37" w14:textId="77777777" w:rsidR="00A91D14" w:rsidRDefault="00A91D14" w:rsidP="00A91D14">
      <w:pPr>
        <w:pStyle w:val="NoSpacing"/>
      </w:pPr>
      <w:r>
        <w:t>Вкарайте препарата в кореновия канал, използвайки спринцовка за еднократна употреба с луер-лок накрайник, като иглата е закрепена по начин, който прави невъзможно отделянето ѝ. Задължително използвайте кофердам.</w:t>
      </w:r>
    </w:p>
    <w:p w14:paraId="327B5383" w14:textId="77777777" w:rsidR="00A91D14" w:rsidRDefault="00A91D14" w:rsidP="00A91D14">
      <w:pPr>
        <w:pStyle w:val="NoSpacing"/>
      </w:pPr>
      <w:r>
        <w:t>Поставете иглата на дълбочина 1,5 - 2 мм по-къса от работната дължина, така че върхът ѝ да проникне около кореновия връх. Иглата не трябва да се заклещи в кореновия канал. По време на тази процедура трябва да се осигури дренаж.</w:t>
      </w:r>
    </w:p>
    <w:p w14:paraId="403F9D09" w14:textId="77777777" w:rsidR="00A91D14" w:rsidRDefault="00A91D14" w:rsidP="00A91D14">
      <w:pPr>
        <w:pStyle w:val="NoSpacing"/>
      </w:pPr>
      <w:r>
        <w:t>Кореновите канали трябва да се промиват с повишено внимание. Не използвайте прекалено силна струя течност. Не упражнявайте прекалено силен натиск върху буталото на спринцовката. Течността за промиване може да излезе извън кореновия връх и да причини увреждане на тъканите със симптоми като болка, оток и други странични ефекти.</w:t>
      </w:r>
    </w:p>
    <w:p w14:paraId="637830F1" w14:textId="77777777" w:rsidR="00A91D14" w:rsidRDefault="00A91D14" w:rsidP="00A91D14">
      <w:pPr>
        <w:pStyle w:val="NoSpacing"/>
      </w:pPr>
      <w:r>
        <w:t>Избягвайте контакт с устната лигавица, очите или кожата, като използвате предпазни мерки и внимателно процедирате.</w:t>
      </w:r>
    </w:p>
    <w:p w14:paraId="14FA831E" w14:textId="77777777" w:rsidR="00A91D14" w:rsidRDefault="00A91D14" w:rsidP="00A91D14">
      <w:pPr>
        <w:pStyle w:val="NoSpacing"/>
      </w:pPr>
      <w:r>
        <w:lastRenderedPageBreak/>
        <w:t>Концентрация на натриев хипохлорит над 1% може да бъде токсична за пародонта.</w:t>
      </w:r>
    </w:p>
    <w:p w14:paraId="6984C926" w14:textId="77777777" w:rsidR="00A91D14" w:rsidRDefault="00A91D14" w:rsidP="00A91D14">
      <w:pPr>
        <w:pStyle w:val="NoSpacing"/>
      </w:pPr>
      <w:r>
        <w:t>Докато използвате продукта, може да възникне свръхчувствителност към натриев хипохлорит. Медицинският преглед на пациента е много важен при диагностициране на потенциална свръхчувствителност към избелващи продукти (на базата на NaOCl).</w:t>
      </w:r>
    </w:p>
    <w:p w14:paraId="262599F0" w14:textId="77777777" w:rsidR="00A91D14" w:rsidRDefault="00A91D14" w:rsidP="00A91D14">
      <w:pPr>
        <w:pStyle w:val="NoSpacing"/>
      </w:pPr>
      <w:r>
        <w:t>Използвайте само инструменти, устойчиви на корозия.</w:t>
      </w:r>
    </w:p>
    <w:p w14:paraId="0B8F4B95" w14:textId="77777777" w:rsidR="00A91D14" w:rsidRDefault="00A91D14" w:rsidP="00A91D14">
      <w:pPr>
        <w:pStyle w:val="NoSpacing"/>
      </w:pPr>
    </w:p>
    <w:p w14:paraId="135339DF" w14:textId="77777777" w:rsidR="00A91D14" w:rsidRDefault="00A91D14" w:rsidP="00A91D14">
      <w:pPr>
        <w:pStyle w:val="NoSpacing"/>
      </w:pPr>
      <w:r>
        <w:t>Условия на съхранение</w:t>
      </w:r>
    </w:p>
    <w:p w14:paraId="7ADFCFF6" w14:textId="77777777" w:rsidR="00A91D14" w:rsidRDefault="00A91D14" w:rsidP="00A91D14">
      <w:pPr>
        <w:pStyle w:val="NoSpacing"/>
      </w:pPr>
    </w:p>
    <w:p w14:paraId="773A1A28" w14:textId="77777777" w:rsidR="00A91D14" w:rsidRDefault="00A91D14" w:rsidP="00A91D14">
      <w:pPr>
        <w:pStyle w:val="NoSpacing"/>
      </w:pPr>
      <w:r>
        <w:t>Съхранявайте контейнера плътно затворен, на място, недостъпно за деца.</w:t>
      </w:r>
    </w:p>
    <w:p w14:paraId="0B0A723C" w14:textId="77777777" w:rsidR="00A91D14" w:rsidRDefault="00A91D14" w:rsidP="00A91D14">
      <w:pPr>
        <w:pStyle w:val="NoSpacing"/>
      </w:pPr>
    </w:p>
    <w:p w14:paraId="2ACD2B75" w14:textId="77777777" w:rsidR="00A91D14" w:rsidRDefault="00A91D14" w:rsidP="00A91D14">
      <w:pPr>
        <w:pStyle w:val="NoSpacing"/>
      </w:pPr>
      <w:r>
        <w:t>Транспортирането при стайна температура за повече от 7 дни е неприемливо.</w:t>
      </w:r>
    </w:p>
    <w:p w14:paraId="1C09022B" w14:textId="77777777" w:rsidR="00A91D14" w:rsidRDefault="00A91D14" w:rsidP="00A91D14">
      <w:pPr>
        <w:pStyle w:val="NoSpacing"/>
      </w:pPr>
    </w:p>
    <w:p w14:paraId="20A4FD38" w14:textId="77777777" w:rsidR="00A91D14" w:rsidRDefault="00A91D14" w:rsidP="00A91D14">
      <w:pPr>
        <w:pStyle w:val="NoSpacing"/>
      </w:pPr>
      <w:r>
        <w:t>Неспазването на условията за съхранение заплашва с повреда на опаковката и изтичане на течност.</w:t>
      </w:r>
    </w:p>
    <w:p w14:paraId="74931FC3" w14:textId="77777777" w:rsidR="00A91D14" w:rsidRDefault="00A91D14" w:rsidP="00A91D14">
      <w:pPr>
        <w:pStyle w:val="NoSpacing"/>
      </w:pPr>
    </w:p>
    <w:p w14:paraId="4B36748D" w14:textId="77777777" w:rsidR="00A91D14" w:rsidRDefault="00A91D14" w:rsidP="00A91D14">
      <w:pPr>
        <w:pStyle w:val="NoSpacing"/>
      </w:pPr>
      <w:r>
        <w:t>Съхранявайте при температура от 2ºC до 8ºC.</w:t>
      </w:r>
    </w:p>
    <w:p w14:paraId="032210AE" w14:textId="77777777" w:rsidR="00A91D14" w:rsidRDefault="00A91D14" w:rsidP="00A91D14">
      <w:pPr>
        <w:pStyle w:val="NoSpacing"/>
      </w:pPr>
    </w:p>
    <w:p w14:paraId="4CE69350" w14:textId="77777777" w:rsidR="00A91D14" w:rsidRDefault="00A91D14" w:rsidP="00A91D14">
      <w:pPr>
        <w:pStyle w:val="NoSpacing"/>
      </w:pPr>
      <w:r>
        <w:t>Всеки сериозен инцидент, свързан с продукта, трябва да бъде докладван на производителя и съответната агенция.</w:t>
      </w:r>
    </w:p>
    <w:p w14:paraId="44AE556E" w14:textId="77777777" w:rsidR="00A91D14" w:rsidRDefault="00A91D14" w:rsidP="00A91D14">
      <w:pPr>
        <w:pStyle w:val="NoSpacing"/>
      </w:pPr>
    </w:p>
    <w:p w14:paraId="7EF49857" w14:textId="6F1046FB" w:rsidR="006C1107" w:rsidRDefault="00A91D14" w:rsidP="00A91D14">
      <w:pPr>
        <w:pStyle w:val="NoSpacing"/>
      </w:pPr>
      <w:r>
        <w:t>РЕВИЗИРАНО НА: 12/2021</w:t>
      </w:r>
    </w:p>
    <w:p w14:paraId="00DA10BB" w14:textId="77777777" w:rsidR="00A91D14" w:rsidRDefault="00A91D14">
      <w:pPr>
        <w:pStyle w:val="NoSpacing"/>
      </w:pPr>
    </w:p>
    <w:sectPr w:rsidR="00A9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14"/>
    <w:rsid w:val="006C1107"/>
    <w:rsid w:val="00A9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A4B3"/>
  <w15:chartTrackingRefBased/>
  <w15:docId w15:val="{107B62AB-C5B3-4545-8D1B-08D2ADEB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2026-01-15T07:00:00Z</dcterms:created>
  <dcterms:modified xsi:type="dcterms:W3CDTF">2026-01-15T07:01:00Z</dcterms:modified>
</cp:coreProperties>
</file>