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DEB2" w14:textId="774E77F0" w:rsidR="001E4DAA" w:rsidRDefault="001E4DAA" w:rsidP="001E4DAA">
      <w:pPr>
        <w:jc w:val="center"/>
        <w:rPr>
          <w:sz w:val="28"/>
          <w:szCs w:val="28"/>
        </w:rPr>
      </w:pPr>
      <w:r w:rsidRPr="001E4DAA">
        <w:rPr>
          <w:sz w:val="28"/>
          <w:szCs w:val="28"/>
        </w:rPr>
        <w:t>И</w:t>
      </w:r>
      <w:r w:rsidRPr="001E4DAA">
        <w:rPr>
          <w:sz w:val="28"/>
          <w:szCs w:val="28"/>
        </w:rPr>
        <w:t xml:space="preserve">нструкция за употреба на </w:t>
      </w:r>
      <w:r w:rsidRPr="001E4DAA">
        <w:rPr>
          <w:sz w:val="28"/>
          <w:szCs w:val="28"/>
        </w:rPr>
        <w:t>Candulor BasePlast Polymer</w:t>
      </w:r>
      <w:r w:rsidRPr="001E4DAA">
        <w:rPr>
          <w:sz w:val="28"/>
          <w:szCs w:val="28"/>
        </w:rPr>
        <w:t>:</w:t>
      </w:r>
    </w:p>
    <w:p w14:paraId="185C3B9C" w14:textId="77777777" w:rsidR="001E4DAA" w:rsidRPr="001E4DAA" w:rsidRDefault="001E4DAA" w:rsidP="001E4DAA">
      <w:pPr>
        <w:jc w:val="center"/>
        <w:rPr>
          <w:sz w:val="28"/>
          <w:szCs w:val="28"/>
        </w:rPr>
      </w:pPr>
    </w:p>
    <w:p w14:paraId="4A17119B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1. Подготовка</w:t>
      </w:r>
    </w:p>
    <w:p w14:paraId="720B30F6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Препарованите модели трябва да бъдат топли (около 40–50 °C), а повърхностите на гипса – добре навлажнени. Изолирайте повърхностите два пъти с ISO-K и оставете да изсъхнат добре. За да се осигури добро свързване с базата на протезата, зъбите трябва да се загладят и навлажнят с мономер.</w:t>
      </w:r>
    </w:p>
    <w:p w14:paraId="32623C69" w14:textId="77777777" w:rsidR="001E4DAA" w:rsidRPr="001E4DAA" w:rsidRDefault="001E4DAA" w:rsidP="001E4DAA">
      <w:pPr>
        <w:spacing w:after="0"/>
        <w:rPr>
          <w:sz w:val="24"/>
          <w:szCs w:val="24"/>
        </w:rPr>
      </w:pPr>
    </w:p>
    <w:p w14:paraId="7DB46979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2. Дозиране</w:t>
      </w:r>
    </w:p>
    <w:p w14:paraId="0D3F454A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Идеалното съотношение за смесване на една протеза е:</w:t>
      </w:r>
    </w:p>
    <w:p w14:paraId="4F51E4F3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23 g полимер : 10 ml мономер</w:t>
      </w:r>
    </w:p>
    <w:p w14:paraId="13C9198B" w14:textId="77777777" w:rsidR="001E4DAA" w:rsidRPr="001E4DAA" w:rsidRDefault="001E4DAA" w:rsidP="001E4DAA">
      <w:pPr>
        <w:spacing w:after="0"/>
        <w:rPr>
          <w:sz w:val="24"/>
          <w:szCs w:val="24"/>
        </w:rPr>
      </w:pPr>
    </w:p>
    <w:p w14:paraId="24E5A61D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Системата за дозиране гарантира идеално съотношение и минимално свиване при полимеризация.</w:t>
      </w:r>
    </w:p>
    <w:p w14:paraId="19227E5B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Внимание: прекалено високо съдържание на мономер може да промени цвета, консистенцията и обработваемостта на материала, да възпрепятства полимеризацията и да причини дразнене на лигавицата и порьозност.</w:t>
      </w:r>
    </w:p>
    <w:p w14:paraId="5B56180A" w14:textId="77777777" w:rsidR="001E4DAA" w:rsidRPr="001E4DAA" w:rsidRDefault="001E4DAA" w:rsidP="001E4DAA">
      <w:pPr>
        <w:spacing w:after="0"/>
        <w:rPr>
          <w:sz w:val="24"/>
          <w:szCs w:val="24"/>
        </w:rPr>
      </w:pPr>
    </w:p>
    <w:p w14:paraId="10E50D34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3. Смесване</w:t>
      </w:r>
    </w:p>
    <w:p w14:paraId="3E384800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Смесете праха и течността в указаното съотношение с шпатула и разбъркайте добре.</w:t>
      </w:r>
    </w:p>
    <w:p w14:paraId="102F061D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Оставете сместа да „узрее“ в затворен съд за около 10 минути при стайна температура (23 °C).</w:t>
      </w:r>
    </w:p>
    <w:p w14:paraId="770A3F67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Разбъркайте интензивно!</w:t>
      </w:r>
    </w:p>
    <w:p w14:paraId="5F2F4D73" w14:textId="77777777" w:rsidR="001E4DAA" w:rsidRPr="001E4DAA" w:rsidRDefault="001E4DAA" w:rsidP="001E4DAA">
      <w:pPr>
        <w:spacing w:after="0"/>
        <w:rPr>
          <w:sz w:val="24"/>
          <w:szCs w:val="24"/>
        </w:rPr>
      </w:pPr>
    </w:p>
    <w:p w14:paraId="34BB1882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4. Работно време</w:t>
      </w:r>
    </w:p>
    <w:p w14:paraId="08A80401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След като сместа престане да лепне след узряване, тя може да се обработва за около 20 минути при 23 °C.</w:t>
      </w:r>
    </w:p>
    <w:p w14:paraId="30AE467F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По-високата температура в помещението съкращава работното и времето за втвърдяване.</w:t>
      </w:r>
    </w:p>
    <w:p w14:paraId="28D34F74" w14:textId="77777777" w:rsidR="001E4DAA" w:rsidRPr="001E4DAA" w:rsidRDefault="001E4DAA" w:rsidP="001E4DAA">
      <w:pPr>
        <w:spacing w:after="0"/>
        <w:rPr>
          <w:sz w:val="24"/>
          <w:szCs w:val="24"/>
        </w:rPr>
      </w:pPr>
    </w:p>
    <w:p w14:paraId="4D9BDC66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5. Пресоване</w:t>
      </w:r>
    </w:p>
    <w:p w14:paraId="6F6304ED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Поставете достатъчно количество смес в двете предварително изолирани и затоплени половини на кюветата. Затворете внимателно, поставете под преса с налягане 80 bar или фиксирайте с пръстен.</w:t>
      </w:r>
    </w:p>
    <w:p w14:paraId="44C0EA10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Налягането трябва да се поддържа постоянно!</w:t>
      </w:r>
    </w:p>
    <w:p w14:paraId="37E04C4B" w14:textId="77777777" w:rsidR="001E4DAA" w:rsidRPr="001E4DAA" w:rsidRDefault="001E4DAA" w:rsidP="001E4DAA">
      <w:pPr>
        <w:spacing w:after="0"/>
        <w:rPr>
          <w:sz w:val="24"/>
          <w:szCs w:val="24"/>
        </w:rPr>
      </w:pPr>
    </w:p>
    <w:p w14:paraId="32DBA2FA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6. Полимеризация</w:t>
      </w:r>
    </w:p>
    <w:p w14:paraId="2F082078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Има два метода за термична полимеризация:</w:t>
      </w:r>
    </w:p>
    <w:p w14:paraId="65D278A7" w14:textId="77777777" w:rsidR="001E4DAA" w:rsidRPr="001E4DAA" w:rsidRDefault="001E4DAA" w:rsidP="001E4DAA">
      <w:pPr>
        <w:spacing w:after="0"/>
        <w:rPr>
          <w:sz w:val="24"/>
          <w:szCs w:val="24"/>
        </w:rPr>
      </w:pPr>
    </w:p>
    <w:p w14:paraId="566B8F6F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Стандартен метод:</w:t>
      </w:r>
    </w:p>
    <w:p w14:paraId="776A7D52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Затворената кювета се поставя в студена вода, загрява се до 100 °C и се вари 45 минути. Остатъчно съдържание на мономер: &lt; 2.2 %</w:t>
      </w:r>
    </w:p>
    <w:p w14:paraId="4B56B77D" w14:textId="77777777" w:rsidR="001E4DAA" w:rsidRPr="001E4DAA" w:rsidRDefault="001E4DAA" w:rsidP="001E4DAA">
      <w:pPr>
        <w:spacing w:after="0"/>
        <w:rPr>
          <w:sz w:val="24"/>
          <w:szCs w:val="24"/>
        </w:rPr>
      </w:pPr>
    </w:p>
    <w:p w14:paraId="58CA0442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lastRenderedPageBreak/>
        <w:t>Алтернативен метод:</w:t>
      </w:r>
    </w:p>
    <w:p w14:paraId="59124D9D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Поставете кюветата в вряща вода, след повторно кипване – варете 20 минути. Подходящо само за малки и средни протези. Не надвишавайте дебелина на слоя от 1 cm!</w:t>
      </w:r>
    </w:p>
    <w:p w14:paraId="2E38609E" w14:textId="77777777" w:rsidR="001E4DAA" w:rsidRPr="001E4DAA" w:rsidRDefault="001E4DAA" w:rsidP="001E4DAA">
      <w:pPr>
        <w:spacing w:after="0"/>
        <w:rPr>
          <w:sz w:val="24"/>
          <w:szCs w:val="24"/>
        </w:rPr>
      </w:pPr>
    </w:p>
    <w:p w14:paraId="43DF6C68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7. Охлаждане</w:t>
      </w:r>
    </w:p>
    <w:p w14:paraId="6D4EB7E8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Оставете кюветата да престоят поне 30 минути на стайна температура, след което охладете напълно в студена вода.</w:t>
      </w:r>
    </w:p>
    <w:p w14:paraId="7FF22F38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Не отваряйте преди пълно охлаждане! Избягвайте бързо охлаждане – това може да причини пукнатини.</w:t>
      </w:r>
    </w:p>
    <w:p w14:paraId="090A85F0" w14:textId="77777777" w:rsidR="001E4DAA" w:rsidRPr="001E4DAA" w:rsidRDefault="001E4DAA" w:rsidP="001E4DAA">
      <w:pPr>
        <w:spacing w:after="0"/>
        <w:rPr>
          <w:sz w:val="24"/>
          <w:szCs w:val="24"/>
        </w:rPr>
      </w:pPr>
    </w:p>
    <w:p w14:paraId="73C0EEC6" w14:textId="77777777" w:rsidR="001E4DAA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8. Отливане и финиширане</w:t>
      </w:r>
    </w:p>
    <w:p w14:paraId="1A9420C1" w14:textId="4B9510AC" w:rsidR="00B40962" w:rsidRPr="001E4DAA" w:rsidRDefault="001E4DAA" w:rsidP="001E4DAA">
      <w:pPr>
        <w:spacing w:after="0"/>
        <w:rPr>
          <w:sz w:val="24"/>
          <w:szCs w:val="24"/>
        </w:rPr>
      </w:pPr>
      <w:r w:rsidRPr="001E4DAA">
        <w:rPr>
          <w:sz w:val="24"/>
          <w:szCs w:val="24"/>
        </w:rPr>
        <w:t>Отворете напълно охладената кювета и отстранете гипса. Проверете оклузията на протезата и я обработете по стандартния начин.</w:t>
      </w:r>
    </w:p>
    <w:sectPr w:rsidR="00B40962" w:rsidRPr="001E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AA"/>
    <w:rsid w:val="001E4DAA"/>
    <w:rsid w:val="00B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540D6"/>
  <w15:chartTrackingRefBased/>
  <w15:docId w15:val="{9863E03F-C3C6-4F21-B2B6-DAEC132E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2025-07-31T10:38:00Z</dcterms:created>
  <dcterms:modified xsi:type="dcterms:W3CDTF">2025-07-31T10:40:00Z</dcterms:modified>
</cp:coreProperties>
</file>